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E20DCC">
            <w:pPr>
              <w:jc w:val="right"/>
              <w:rPr>
                <w:b/>
                <w:bCs/>
                <w:szCs w:val="22"/>
              </w:rPr>
            </w:pPr>
            <w:r w:rsidRPr="006B21FE">
              <w:rPr>
                <w:b/>
                <w:bCs/>
              </w:rPr>
              <w:t>CBS-MG-16</w:t>
            </w:r>
            <w:r w:rsidR="00083C36" w:rsidRPr="006B21FE">
              <w:rPr>
                <w:b/>
                <w:bCs/>
              </w:rPr>
              <w:t>/</w:t>
            </w:r>
            <w:r w:rsidR="0020095E" w:rsidRPr="006B21FE">
              <w:rPr>
                <w:b/>
                <w:bCs/>
              </w:rPr>
              <w:t xml:space="preserve">Doc. </w:t>
            </w:r>
            <w:r w:rsidR="00B92FD3">
              <w:rPr>
                <w:b/>
                <w:bCs/>
              </w:rPr>
              <w:t>14-</w:t>
            </w:r>
            <w:r w:rsidR="00E20DCC">
              <w:rPr>
                <w:b/>
                <w:bCs/>
              </w:rPr>
              <w:t>1</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E20DCC" w:rsidP="00EE128C">
            <w:pPr>
              <w:spacing w:before="60"/>
              <w:jc w:val="right"/>
              <w:rPr>
                <w:szCs w:val="22"/>
              </w:rPr>
            </w:pPr>
            <w:r>
              <w:rPr>
                <w:szCs w:val="22"/>
              </w:rPr>
              <w:t>10</w:t>
            </w:r>
            <w:r w:rsidR="00F72274">
              <w:rPr>
                <w:szCs w:val="22"/>
              </w:rPr>
              <w:t>.II.2016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3E2D82" w:rsidRDefault="003E2D82" w:rsidP="00C13EEC">
      <w:pPr>
        <w:pStyle w:val="Heading2"/>
        <w:tabs>
          <w:tab w:val="clear" w:pos="1134"/>
        </w:tabs>
        <w:ind w:left="0" w:firstLine="0"/>
        <w:jc w:val="center"/>
      </w:pPr>
    </w:p>
    <w:p w:rsidR="0020095E" w:rsidRDefault="0020095E" w:rsidP="00C13EEC">
      <w:pPr>
        <w:pStyle w:val="Heading2"/>
        <w:tabs>
          <w:tab w:val="clear" w:pos="1134"/>
        </w:tabs>
        <w:ind w:left="0" w:firstLine="0"/>
        <w:jc w:val="center"/>
        <w:rPr>
          <w:noProof/>
        </w:rPr>
      </w:pPr>
      <w:r w:rsidRPr="000573AD">
        <w:t xml:space="preserve">Agenda Item </w:t>
      </w:r>
      <w:r w:rsidR="009E3851">
        <w:t>5.2</w:t>
      </w:r>
      <w:r w:rsidRPr="000573AD">
        <w:t xml:space="preserve">: </w:t>
      </w:r>
      <w:r w:rsidR="009E3851">
        <w:t>Global Framework for climate services</w:t>
      </w:r>
    </w:p>
    <w:p w:rsidR="009E3851" w:rsidRDefault="009E3851" w:rsidP="00982E51">
      <w:pPr>
        <w:pStyle w:val="Heading1"/>
        <w:spacing w:before="480"/>
        <w:rPr>
          <w:noProof/>
        </w:rPr>
      </w:pPr>
      <w:r w:rsidRPr="009E3851">
        <w:rPr>
          <w:noProof/>
        </w:rPr>
        <w:t>CBS support to GFCS</w:t>
      </w:r>
      <w:r w:rsidR="003E2D82">
        <w:rPr>
          <w:noProof/>
        </w:rPr>
        <w:t xml:space="preserve"> </w:t>
      </w:r>
      <w:r>
        <w:rPr>
          <w:noProof/>
        </w:rPr>
        <w:t>–</w:t>
      </w:r>
      <w:r w:rsidR="003E2D82">
        <w:rPr>
          <w:noProof/>
        </w:rPr>
        <w:t xml:space="preserve"> G</w:t>
      </w:r>
      <w:r w:rsidR="00E20DCC">
        <w:rPr>
          <w:noProof/>
        </w:rPr>
        <w:t>O</w:t>
      </w:r>
      <w:r w:rsidRPr="009E3851">
        <w:rPr>
          <w:noProof/>
        </w:rPr>
        <w:t>S</w:t>
      </w:r>
    </w:p>
    <w:p w:rsidR="00180771" w:rsidRPr="00624768" w:rsidRDefault="00180771" w:rsidP="00982E51">
      <w:pPr>
        <w:pStyle w:val="Heading1"/>
        <w:spacing w:before="480"/>
      </w:pPr>
      <w:r w:rsidRPr="00624768">
        <w:t>SUMMARY</w:t>
      </w:r>
    </w:p>
    <w:p w:rsidR="00180771" w:rsidRPr="0083441B" w:rsidRDefault="006B21FE" w:rsidP="0083441B">
      <w:pPr>
        <w:pStyle w:val="WMOBodyText"/>
        <w:jc w:val="center"/>
        <w:rPr>
          <w:b/>
        </w:rPr>
      </w:pPr>
      <w:r w:rsidRPr="0083441B">
        <w:rPr>
          <w:b/>
          <w:shd w:val="clear" w:color="auto" w:fill="FFFFFF"/>
        </w:rPr>
        <w:t>Brief summary of the document</w:t>
      </w:r>
    </w:p>
    <w:p w:rsidR="00180771" w:rsidRPr="00624768" w:rsidRDefault="00180771" w:rsidP="00180771">
      <w:pPr>
        <w:pStyle w:val="Heading3"/>
      </w:pPr>
      <w:r w:rsidRPr="00624768">
        <w:t>DECISIONS/ACTIONS REQUIRED:</w:t>
      </w:r>
    </w:p>
    <w:p w:rsidR="0020095E" w:rsidRPr="000573AD" w:rsidRDefault="0020095E" w:rsidP="00180771">
      <w:pPr>
        <w:pStyle w:val="WMOResList1"/>
      </w:pPr>
      <w:r w:rsidRPr="000573AD">
        <w:t>(a)</w:t>
      </w:r>
      <w:r w:rsidRPr="000573AD">
        <w:tab/>
      </w:r>
      <w:r w:rsidR="00045916">
        <w:t>Note the points of view of the OPAG I</w:t>
      </w:r>
      <w:r w:rsidR="00E20DCC">
        <w:t>O</w:t>
      </w:r>
      <w:r w:rsidR="00045916">
        <w:t>S</w:t>
      </w:r>
      <w:r w:rsidRPr="000573AD">
        <w:t>;</w:t>
      </w:r>
    </w:p>
    <w:p w:rsidR="0020095E" w:rsidRPr="000573AD" w:rsidRDefault="0020095E" w:rsidP="0020095E">
      <w:pPr>
        <w:pStyle w:val="WMOResList1"/>
      </w:pPr>
      <w:r w:rsidRPr="000573AD">
        <w:t>(b)</w:t>
      </w:r>
      <w:r w:rsidRPr="000573AD">
        <w:tab/>
      </w:r>
      <w:r w:rsidR="00E20DCC">
        <w:t>Provide guidance to OPAG IO</w:t>
      </w:r>
      <w:r w:rsidR="00045916">
        <w:t xml:space="preserve">S on how to enhance </w:t>
      </w:r>
      <w:r w:rsidR="00E20DCC">
        <w:t>GOS</w:t>
      </w:r>
      <w:r w:rsidR="00045916">
        <w:t xml:space="preserve"> support to the implementation of GFCS</w:t>
      </w:r>
    </w:p>
    <w:p w:rsidR="0020095E" w:rsidRPr="000573AD" w:rsidRDefault="0020095E" w:rsidP="0020095E">
      <w:pPr>
        <w:pStyle w:val="Heading3"/>
      </w:pPr>
      <w:r w:rsidRPr="000573AD">
        <w:t xml:space="preserve">CONTENT OF DOCUMENT: </w:t>
      </w:r>
    </w:p>
    <w:p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4B7BAA" w:rsidRDefault="00A3173A" w:rsidP="0020095E">
      <w:pPr>
        <w:pStyle w:val="Heading2"/>
      </w:pPr>
      <w:bookmarkStart w:id="2" w:name="_Toc319327007"/>
      <w:r>
        <w:t>5</w:t>
      </w:r>
      <w:r w:rsidR="0020095E" w:rsidRPr="000573AD">
        <w:t>.</w:t>
      </w:r>
      <w:r w:rsidR="0020095E" w:rsidRPr="000573AD">
        <w:tab/>
      </w:r>
      <w:r>
        <w:t>strengthening cbs contributions to wmo strategic priorities</w:t>
      </w:r>
      <w:r w:rsidR="0020095E" w:rsidRPr="000573AD">
        <w:rPr>
          <w:b w:val="0"/>
        </w:rPr>
        <w:t xml:space="preserve"> </w:t>
      </w:r>
      <w:r w:rsidR="00D44BAD" w:rsidRPr="00D44BAD">
        <w:rPr>
          <w:rStyle w:val="WMOAgendaItem"/>
          <w:b w:val="0"/>
          <w:bCs w:val="0"/>
          <w:iCs w:val="0"/>
          <w:caps w:val="0"/>
          <w:color w:val="000000"/>
          <w:szCs w:val="20"/>
        </w:rPr>
        <w:t>(agenda item </w:t>
      </w:r>
      <w:r>
        <w:rPr>
          <w:rStyle w:val="WMOAgendaItem"/>
          <w:b w:val="0"/>
          <w:bCs w:val="0"/>
          <w:iCs w:val="0"/>
          <w:caps w:val="0"/>
          <w:color w:val="000000"/>
          <w:szCs w:val="20"/>
        </w:rPr>
        <w:t>5</w:t>
      </w:r>
      <w:r w:rsidR="00D44BAD" w:rsidRPr="00D44BAD">
        <w:rPr>
          <w:rStyle w:val="WMOAgendaItem"/>
          <w:b w:val="0"/>
          <w:bCs w:val="0"/>
          <w:iCs w:val="0"/>
          <w:caps w:val="0"/>
          <w:color w:val="000000"/>
          <w:szCs w:val="20"/>
        </w:rPr>
        <w:t>)</w:t>
      </w:r>
      <w:bookmarkEnd w:id="2"/>
    </w:p>
    <w:p w:rsidR="0020095E" w:rsidRPr="004B7BAA" w:rsidRDefault="00207A81" w:rsidP="0020095E">
      <w:pPr>
        <w:pStyle w:val="Heading3"/>
      </w:pPr>
      <w:bookmarkStart w:id="3" w:name="_Toc319327008"/>
      <w:r>
        <w:t>5</w:t>
      </w:r>
      <w:r w:rsidR="0020095E" w:rsidRPr="000573AD">
        <w:t>.</w:t>
      </w:r>
      <w:r>
        <w:t>2</w:t>
      </w:r>
      <w:r w:rsidR="0020095E" w:rsidRPr="000573AD">
        <w:tab/>
      </w:r>
      <w:r>
        <w:t>Global Framework for Climate Services</w:t>
      </w:r>
      <w:r w:rsidR="0020095E" w:rsidRPr="000573AD">
        <w:rPr>
          <w:b w:val="0"/>
        </w:rPr>
        <w:t xml:space="preserve"> </w:t>
      </w:r>
      <w:bookmarkEnd w:id="3"/>
      <w:r w:rsidR="00D44BAD" w:rsidRPr="00D44BAD">
        <w:rPr>
          <w:rStyle w:val="WMOAgendaItem"/>
          <w:b w:val="0"/>
        </w:rPr>
        <w:t>(agenda item </w:t>
      </w:r>
      <w:r>
        <w:rPr>
          <w:rStyle w:val="WMOAgendaItem"/>
          <w:b w:val="0"/>
        </w:rPr>
        <w:t>5.2</w:t>
      </w:r>
      <w:r w:rsidR="00D44BAD" w:rsidRPr="00D44BAD">
        <w:rPr>
          <w:rStyle w:val="WMOAgendaItem"/>
          <w:b w:val="0"/>
        </w:rPr>
        <w:t>)</w:t>
      </w:r>
    </w:p>
    <w:p w:rsidR="0020095E" w:rsidRPr="004B7BAA" w:rsidRDefault="00207A81" w:rsidP="008F0615">
      <w:pPr>
        <w:pStyle w:val="Heading4"/>
      </w:pPr>
      <w:r>
        <w:t>CBS Support to GFCS</w:t>
      </w:r>
      <w:r w:rsidR="003E2D82">
        <w:t xml:space="preserve"> </w:t>
      </w:r>
      <w:r>
        <w:t>-</w:t>
      </w:r>
      <w:r w:rsidR="003E2D82">
        <w:t xml:space="preserve"> </w:t>
      </w:r>
      <w:r w:rsidR="00E20DCC">
        <w:t>GO</w:t>
      </w:r>
      <w:r>
        <w:t>S</w:t>
      </w:r>
    </w:p>
    <w:p w:rsidR="00E20DCC" w:rsidRDefault="00207A81" w:rsidP="00E20DCC">
      <w:pPr>
        <w:tabs>
          <w:tab w:val="clear" w:pos="1134"/>
        </w:tabs>
        <w:spacing w:before="100" w:beforeAutospacing="1" w:after="100" w:afterAutospacing="1"/>
        <w:rPr>
          <w:lang w:eastAsia="zh-TW"/>
        </w:rPr>
      </w:pPr>
      <w:r>
        <w:rPr>
          <w:lang w:eastAsia="zh-TW"/>
        </w:rPr>
        <w:t>5.2.</w:t>
      </w:r>
      <w:r w:rsidR="00216F75">
        <w:rPr>
          <w:lang w:eastAsia="zh-TW"/>
        </w:rPr>
        <w:t>1</w:t>
      </w:r>
      <w:r w:rsidRPr="00207A81">
        <w:rPr>
          <w:lang w:eastAsia="zh-TW"/>
        </w:rPr>
        <w:tab/>
      </w:r>
      <w:r w:rsidR="004E7ECC">
        <w:rPr>
          <w:rFonts w:ascii="ArialMT" w:eastAsia="MS Mincho" w:hAnsi="ArialMT" w:cs="ArialMT"/>
          <w:szCs w:val="22"/>
          <w:lang w:eastAsia="zh-TW"/>
        </w:rPr>
        <w:t>WIGOS plays an</w:t>
      </w:r>
      <w:r w:rsidR="00E20DCC">
        <w:rPr>
          <w:rFonts w:ascii="ArialMT" w:eastAsia="MS Mincho" w:hAnsi="ArialMT" w:cs="ArialMT"/>
          <w:szCs w:val="22"/>
          <w:lang w:eastAsia="zh-TW"/>
        </w:rPr>
        <w:t xml:space="preserve"> essential role in the implementation of GFCS. WIGOS, together with WIS, provide the essential infrastructure for acquisition and dissemination of observations, on which the capability of the Members to provide critical services to their citizens is built.</w:t>
      </w:r>
      <w:r w:rsidR="003E2D82" w:rsidRPr="003E2D82">
        <w:rPr>
          <w:lang w:eastAsia="zh-TW"/>
        </w:rPr>
        <w:t xml:space="preserve"> </w:t>
      </w:r>
      <w:r w:rsidR="003E2D82" w:rsidRPr="00207A81">
        <w:rPr>
          <w:lang w:eastAsia="zh-TW"/>
        </w:rPr>
        <w:t xml:space="preserve">The </w:t>
      </w:r>
      <w:r w:rsidR="004E7ECC">
        <w:rPr>
          <w:lang w:eastAsia="zh-TW"/>
        </w:rPr>
        <w:t>GOS and other</w:t>
      </w:r>
      <w:r w:rsidR="003E2D82">
        <w:rPr>
          <w:lang w:eastAsia="zh-TW"/>
        </w:rPr>
        <w:t xml:space="preserve"> </w:t>
      </w:r>
      <w:r w:rsidR="003E2D82">
        <w:rPr>
          <w:rFonts w:ascii="ArialMT" w:eastAsia="MS Mincho" w:hAnsi="ArialMT" w:cs="ArialMT"/>
          <w:szCs w:val="22"/>
          <w:lang w:eastAsia="zh-TW"/>
        </w:rPr>
        <w:t>component observing systems of WIGOS</w:t>
      </w:r>
      <w:r w:rsidR="004E7ECC">
        <w:rPr>
          <w:lang w:eastAsia="zh-TW"/>
        </w:rPr>
        <w:t xml:space="preserve"> are will</w:t>
      </w:r>
      <w:r w:rsidR="003E2D82" w:rsidRPr="00207A81">
        <w:rPr>
          <w:lang w:eastAsia="zh-TW"/>
        </w:rPr>
        <w:t xml:space="preserve"> support </w:t>
      </w:r>
      <w:r w:rsidR="003E2D82">
        <w:rPr>
          <w:lang w:eastAsia="zh-TW"/>
        </w:rPr>
        <w:t>the Ob</w:t>
      </w:r>
      <w:r w:rsidR="004E7ECC">
        <w:rPr>
          <w:lang w:eastAsia="zh-TW"/>
        </w:rPr>
        <w:t>serving and Monitoring Pillar</w:t>
      </w:r>
      <w:r w:rsidR="003E2D82">
        <w:rPr>
          <w:lang w:eastAsia="zh-TW"/>
        </w:rPr>
        <w:t xml:space="preserve"> of </w:t>
      </w:r>
      <w:r w:rsidR="004E7ECC">
        <w:rPr>
          <w:lang w:eastAsia="zh-TW"/>
        </w:rPr>
        <w:t>GFCS (subject to funding being</w:t>
      </w:r>
      <w:r w:rsidR="003E2D82" w:rsidRPr="00207A81">
        <w:rPr>
          <w:lang w:eastAsia="zh-TW"/>
        </w:rPr>
        <w:t xml:space="preserve"> available</w:t>
      </w:r>
      <w:r w:rsidR="004E7ECC">
        <w:rPr>
          <w:lang w:eastAsia="zh-TW"/>
        </w:rPr>
        <w:t xml:space="preserve"> to meet any particular data requirements coming from GFCS</w:t>
      </w:r>
      <w:r w:rsidR="003E2D82" w:rsidRPr="00207A81">
        <w:rPr>
          <w:lang w:eastAsia="zh-TW"/>
        </w:rPr>
        <w:t>)</w:t>
      </w:r>
      <w:r w:rsidR="003E2D82">
        <w:rPr>
          <w:lang w:eastAsia="zh-TW"/>
        </w:rPr>
        <w:t>.</w:t>
      </w:r>
    </w:p>
    <w:p w:rsidR="00E20DCC" w:rsidRPr="00E20DCC" w:rsidRDefault="00E20DCC" w:rsidP="00E20DCC">
      <w:pPr>
        <w:tabs>
          <w:tab w:val="clear" w:pos="1134"/>
        </w:tabs>
        <w:spacing w:before="100" w:beforeAutospacing="1" w:after="100" w:afterAutospacing="1"/>
        <w:rPr>
          <w:lang w:eastAsia="zh-TW"/>
        </w:rPr>
      </w:pPr>
      <w:r>
        <w:rPr>
          <w:lang w:eastAsia="zh-TW"/>
        </w:rPr>
        <w:t>5.2.</w:t>
      </w:r>
      <w:r w:rsidR="003E2D82">
        <w:rPr>
          <w:lang w:eastAsia="zh-TW"/>
        </w:rPr>
        <w:t>2</w:t>
      </w:r>
      <w:r>
        <w:rPr>
          <w:lang w:eastAsia="zh-TW"/>
        </w:rPr>
        <w:tab/>
      </w:r>
      <w:r w:rsidR="003E2D82">
        <w:rPr>
          <w:rFonts w:ascii="ArialMT" w:eastAsia="MS Mincho" w:hAnsi="ArialMT" w:cs="ArialMT"/>
          <w:szCs w:val="22"/>
          <w:lang w:eastAsia="zh-TW"/>
        </w:rPr>
        <w:t>WIGOS alre</w:t>
      </w:r>
      <w:r w:rsidR="004E7ECC">
        <w:rPr>
          <w:rFonts w:ascii="ArialMT" w:eastAsia="MS Mincho" w:hAnsi="ArialMT" w:cs="ArialMT"/>
          <w:szCs w:val="22"/>
          <w:lang w:eastAsia="zh-TW"/>
        </w:rPr>
        <w:t>ady provides mechanisms to provide</w:t>
      </w:r>
      <w:r w:rsidR="003E2D82">
        <w:rPr>
          <w:rFonts w:ascii="ArialMT" w:eastAsia="MS Mincho" w:hAnsi="ArialMT" w:cs="ArialMT"/>
          <w:szCs w:val="22"/>
          <w:lang w:eastAsia="zh-TW"/>
        </w:rPr>
        <w:t xml:space="preserve"> support</w:t>
      </w:r>
      <w:r w:rsidR="004E7ECC">
        <w:rPr>
          <w:rFonts w:ascii="ArialMT" w:eastAsia="MS Mincho" w:hAnsi="ArialMT" w:cs="ArialMT"/>
          <w:szCs w:val="22"/>
          <w:lang w:eastAsia="zh-TW"/>
        </w:rPr>
        <w:t xml:space="preserve"> to</w:t>
      </w:r>
      <w:r w:rsidR="003E2D82">
        <w:rPr>
          <w:rFonts w:ascii="ArialMT" w:eastAsia="MS Mincho" w:hAnsi="ArialMT" w:cs="ArialMT"/>
          <w:szCs w:val="22"/>
          <w:lang w:eastAsia="zh-TW"/>
        </w:rPr>
        <w:t xml:space="preserve"> and contribute to the implementation of the GFCS. However, </w:t>
      </w:r>
      <w:r w:rsidR="004E7ECC">
        <w:rPr>
          <w:rFonts w:ascii="ArialMT" w:eastAsia="MS Mincho" w:hAnsi="ArialMT" w:cs="ArialMT"/>
          <w:szCs w:val="22"/>
          <w:lang w:eastAsia="zh-TW"/>
        </w:rPr>
        <w:t>it would be helpful if the GFCS community could clearly articulate</w:t>
      </w:r>
      <w:r w:rsidR="003E2D82">
        <w:rPr>
          <w:rFonts w:ascii="ArialMT" w:eastAsia="MS Mincho" w:hAnsi="ArialMT" w:cs="ArialMT"/>
          <w:szCs w:val="22"/>
          <w:lang w:eastAsia="zh-TW"/>
        </w:rPr>
        <w:t xml:space="preserve"> the </w:t>
      </w:r>
      <w:r w:rsidR="004E7ECC">
        <w:rPr>
          <w:rFonts w:ascii="ArialMT" w:eastAsia="MS Mincho" w:hAnsi="ArialMT" w:cs="ArialMT"/>
          <w:szCs w:val="22"/>
          <w:lang w:eastAsia="zh-TW"/>
        </w:rPr>
        <w:t>role of WIGOS role in the</w:t>
      </w:r>
      <w:r w:rsidR="003E2D82">
        <w:rPr>
          <w:rFonts w:ascii="ArialMT" w:eastAsia="MS Mincho" w:hAnsi="ArialMT" w:cs="ArialMT"/>
          <w:szCs w:val="22"/>
          <w:lang w:eastAsia="zh-TW"/>
        </w:rPr>
        <w:t xml:space="preserve"> Observa</w:t>
      </w:r>
      <w:r w:rsidR="004E7ECC">
        <w:rPr>
          <w:rFonts w:ascii="ArialMT" w:eastAsia="MS Mincho" w:hAnsi="ArialMT" w:cs="ArialMT"/>
          <w:szCs w:val="22"/>
          <w:lang w:eastAsia="zh-TW"/>
        </w:rPr>
        <w:t>tion and Monitoring Pillar, as well as the expected contributions from WIGOS in terms of data and systems</w:t>
      </w:r>
      <w:r>
        <w:rPr>
          <w:rFonts w:ascii="ArialMT" w:eastAsia="MS Mincho" w:hAnsi="ArialMT" w:cs="ArialMT"/>
          <w:szCs w:val="22"/>
          <w:lang w:eastAsia="zh-TW"/>
        </w:rPr>
        <w:t>.</w:t>
      </w:r>
    </w:p>
    <w:p w:rsidR="00E20DCC" w:rsidRDefault="00207A81" w:rsidP="003E2D82">
      <w:pPr>
        <w:tabs>
          <w:tab w:val="clear" w:pos="1134"/>
        </w:tabs>
        <w:autoSpaceDE w:val="0"/>
        <w:autoSpaceDN w:val="0"/>
        <w:adjustRightInd w:val="0"/>
        <w:rPr>
          <w:lang w:val="en-US" w:eastAsia="zh-TW"/>
        </w:rPr>
      </w:pPr>
      <w:r>
        <w:rPr>
          <w:lang w:eastAsia="zh-TW"/>
        </w:rPr>
        <w:t>5.2.</w:t>
      </w:r>
      <w:r w:rsidR="00216F75">
        <w:rPr>
          <w:lang w:eastAsia="zh-TW"/>
        </w:rPr>
        <w:t>3</w:t>
      </w:r>
      <w:r w:rsidRPr="00207A81">
        <w:rPr>
          <w:lang w:eastAsia="zh-TW"/>
        </w:rPr>
        <w:tab/>
      </w:r>
      <w:r w:rsidR="003E2D82">
        <w:rPr>
          <w:lang w:eastAsia="zh-TW"/>
        </w:rPr>
        <w:t>A</w:t>
      </w:r>
      <w:r w:rsidR="00E20DCC">
        <w:rPr>
          <w:lang w:eastAsia="zh-TW"/>
        </w:rPr>
        <w:t xml:space="preserve">t ICG-WIGOS-5, </w:t>
      </w:r>
      <w:r w:rsidR="004E7ECC">
        <w:rPr>
          <w:lang w:eastAsia="zh-TW"/>
        </w:rPr>
        <w:t xml:space="preserve">certain elements of </w:t>
      </w:r>
      <w:r w:rsidR="00E20DCC">
        <w:rPr>
          <w:lang w:eastAsia="zh-TW"/>
        </w:rPr>
        <w:t>t</w:t>
      </w:r>
      <w:r w:rsidR="00E20DCC" w:rsidRPr="003E3B24">
        <w:rPr>
          <w:iCs/>
        </w:rPr>
        <w:t xml:space="preserve">he role of WIGOS and its contribution to the Observation and Monitoring Pillar </w:t>
      </w:r>
      <w:r w:rsidR="00E20DCC">
        <w:rPr>
          <w:iCs/>
        </w:rPr>
        <w:t xml:space="preserve">of GFCS </w:t>
      </w:r>
      <w:r w:rsidR="004E7ECC">
        <w:rPr>
          <w:iCs/>
        </w:rPr>
        <w:t>were</w:t>
      </w:r>
      <w:r w:rsidR="00E20DCC" w:rsidRPr="003E3B24">
        <w:rPr>
          <w:iCs/>
        </w:rPr>
        <w:t xml:space="preserve"> </w:t>
      </w:r>
      <w:r w:rsidR="00E20DCC">
        <w:rPr>
          <w:iCs/>
        </w:rPr>
        <w:t>identified</w:t>
      </w:r>
      <w:r w:rsidR="00E20DCC" w:rsidRPr="003E3B24">
        <w:rPr>
          <w:iCs/>
        </w:rPr>
        <w:t xml:space="preserve">, </w:t>
      </w:r>
      <w:r w:rsidR="00E20DCC">
        <w:rPr>
          <w:iCs/>
        </w:rPr>
        <w:t>e.g. in</w:t>
      </w:r>
      <w:r w:rsidR="00E20DCC" w:rsidRPr="003E3B24">
        <w:rPr>
          <w:iCs/>
        </w:rPr>
        <w:t xml:space="preserve"> promoting and improving observing s</w:t>
      </w:r>
      <w:r w:rsidR="00E20DCC" w:rsidRPr="003E3B24">
        <w:rPr>
          <w:lang w:eastAsia="zh-TW"/>
        </w:rPr>
        <w:t xml:space="preserve">tandards, </w:t>
      </w:r>
      <w:r w:rsidR="00E20DCC">
        <w:rPr>
          <w:lang w:eastAsia="zh-TW"/>
        </w:rPr>
        <w:t>sharing experiences and best practices on</w:t>
      </w:r>
      <w:r w:rsidR="00E20DCC" w:rsidRPr="003E3B24">
        <w:rPr>
          <w:lang w:eastAsia="zh-TW"/>
        </w:rPr>
        <w:t xml:space="preserve"> data </w:t>
      </w:r>
      <w:r w:rsidR="00E20DCC">
        <w:rPr>
          <w:lang w:eastAsia="zh-TW"/>
        </w:rPr>
        <w:t xml:space="preserve">processing, </w:t>
      </w:r>
      <w:r w:rsidR="00E20DCC" w:rsidRPr="003E3B24">
        <w:rPr>
          <w:lang w:eastAsia="zh-TW"/>
        </w:rPr>
        <w:t>quality control, data management</w:t>
      </w:r>
      <w:r w:rsidR="00E20DCC">
        <w:rPr>
          <w:lang w:eastAsia="zh-TW"/>
        </w:rPr>
        <w:t>,</w:t>
      </w:r>
      <w:r w:rsidR="00E20DCC" w:rsidRPr="003E3B24">
        <w:rPr>
          <w:lang w:eastAsia="zh-TW"/>
        </w:rPr>
        <w:t xml:space="preserve"> </w:t>
      </w:r>
      <w:r w:rsidR="00E20DCC">
        <w:rPr>
          <w:lang w:eastAsia="zh-TW"/>
        </w:rPr>
        <w:t>data exchange</w:t>
      </w:r>
      <w:r w:rsidR="00E20DCC" w:rsidRPr="003E3B24">
        <w:rPr>
          <w:lang w:eastAsia="zh-TW"/>
        </w:rPr>
        <w:t xml:space="preserve">, </w:t>
      </w:r>
      <w:r w:rsidR="00E20DCC">
        <w:rPr>
          <w:lang w:eastAsia="zh-TW"/>
        </w:rPr>
        <w:t xml:space="preserve">observing system/data </w:t>
      </w:r>
      <w:r w:rsidR="00E20DCC" w:rsidRPr="003E3B24">
        <w:rPr>
          <w:lang w:eastAsia="zh-TW"/>
        </w:rPr>
        <w:t>integration</w:t>
      </w:r>
      <w:r w:rsidR="00E20DCC">
        <w:rPr>
          <w:lang w:eastAsia="zh-TW"/>
        </w:rPr>
        <w:t>.</w:t>
      </w:r>
      <w:r w:rsidR="00E20DCC">
        <w:rPr>
          <w:lang w:val="en-US" w:eastAsia="zh-TW"/>
        </w:rPr>
        <w:t xml:space="preserve"> </w:t>
      </w:r>
    </w:p>
    <w:p w:rsidR="003E2D82" w:rsidRDefault="00E20DCC" w:rsidP="00E20DCC">
      <w:pPr>
        <w:tabs>
          <w:tab w:val="clear" w:pos="1134"/>
        </w:tabs>
        <w:spacing w:before="100" w:beforeAutospacing="1" w:after="100" w:afterAutospacing="1"/>
        <w:rPr>
          <w:iCs/>
        </w:rPr>
      </w:pPr>
      <w:r>
        <w:rPr>
          <w:lang w:val="en-US" w:eastAsia="zh-TW"/>
        </w:rPr>
        <w:t>5.2.</w:t>
      </w:r>
      <w:r w:rsidR="003E2D82">
        <w:rPr>
          <w:lang w:val="en-US" w:eastAsia="zh-TW"/>
        </w:rPr>
        <w:t>4</w:t>
      </w:r>
      <w:r>
        <w:rPr>
          <w:lang w:val="en-US" w:eastAsia="zh-TW"/>
        </w:rPr>
        <w:tab/>
      </w:r>
      <w:r w:rsidRPr="006037D0">
        <w:rPr>
          <w:iCs/>
        </w:rPr>
        <w:t>ICG-WIGOS</w:t>
      </w:r>
      <w:r w:rsidR="004E7ECC">
        <w:rPr>
          <w:iCs/>
        </w:rPr>
        <w:t xml:space="preserve"> welcomed the input from GFCS</w:t>
      </w:r>
      <w:r w:rsidR="003E2D82">
        <w:rPr>
          <w:iCs/>
        </w:rPr>
        <w:t>.</w:t>
      </w:r>
      <w:bookmarkStart w:id="4" w:name="_GoBack"/>
      <w:bookmarkEnd w:id="4"/>
      <w:r w:rsidRPr="006037D0">
        <w:rPr>
          <w:iCs/>
        </w:rPr>
        <w:t xml:space="preserve"> In this regard, the need for synergy, enhanced collaboration and coordination was reiterated. It </w:t>
      </w:r>
      <w:r>
        <w:rPr>
          <w:iCs/>
        </w:rPr>
        <w:t>was pointed out that the success of this will depend on the establishment of practical working arrangements and</w:t>
      </w:r>
      <w:r w:rsidRPr="006037D0">
        <w:rPr>
          <w:iCs/>
        </w:rPr>
        <w:t xml:space="preserve"> </w:t>
      </w:r>
      <w:r>
        <w:rPr>
          <w:iCs/>
        </w:rPr>
        <w:t xml:space="preserve">appropriate </w:t>
      </w:r>
      <w:r w:rsidRPr="006037D0">
        <w:rPr>
          <w:iCs/>
        </w:rPr>
        <w:t xml:space="preserve">mechanisms </w:t>
      </w:r>
      <w:r>
        <w:rPr>
          <w:iCs/>
        </w:rPr>
        <w:t>for GFCS and WIGOS to</w:t>
      </w:r>
      <w:r w:rsidRPr="006037D0">
        <w:rPr>
          <w:iCs/>
        </w:rPr>
        <w:t xml:space="preserve"> </w:t>
      </w:r>
      <w:r>
        <w:rPr>
          <w:iCs/>
        </w:rPr>
        <w:t>cooperate</w:t>
      </w:r>
      <w:r w:rsidRPr="006037D0">
        <w:rPr>
          <w:iCs/>
        </w:rPr>
        <w:t xml:space="preserve">. </w:t>
      </w:r>
    </w:p>
    <w:p w:rsidR="00E20DCC" w:rsidRPr="00E20DCC" w:rsidRDefault="003E2D82" w:rsidP="00E20DCC">
      <w:pPr>
        <w:tabs>
          <w:tab w:val="clear" w:pos="1134"/>
        </w:tabs>
        <w:spacing w:before="100" w:beforeAutospacing="1" w:after="100" w:afterAutospacing="1"/>
        <w:rPr>
          <w:lang w:val="en-US" w:eastAsia="zh-TW"/>
        </w:rPr>
      </w:pPr>
      <w:r>
        <w:rPr>
          <w:iCs/>
        </w:rPr>
        <w:t>5.2.5</w:t>
      </w:r>
      <w:r>
        <w:rPr>
          <w:iCs/>
        </w:rPr>
        <w:tab/>
      </w:r>
      <w:r w:rsidR="00E20DCC" w:rsidRPr="006037D0">
        <w:rPr>
          <w:iCs/>
        </w:rPr>
        <w:t>The opportunity to work together on some current GFCS pilot projects was recognized</w:t>
      </w:r>
      <w:r w:rsidR="00E20DCC">
        <w:rPr>
          <w:iCs/>
        </w:rPr>
        <w:t xml:space="preserve"> as being an important first step in this direction. In this regard, D/GFCS Office and PM/WIGOS were requested to jointly propose a way forward</w:t>
      </w:r>
      <w:r w:rsidR="00E20DCC" w:rsidRPr="006037D0">
        <w:rPr>
          <w:iCs/>
        </w:rPr>
        <w:t xml:space="preserve">. </w:t>
      </w:r>
      <w:r w:rsidR="00E20DCC">
        <w:rPr>
          <w:iCs/>
        </w:rPr>
        <w:t xml:space="preserve">PM/WIGOS was further requested to report ICG-WIGOS-6 on progress achieved. </w:t>
      </w:r>
    </w:p>
    <w:p w:rsidR="00216F75" w:rsidRDefault="00216F75" w:rsidP="00207A81">
      <w:pPr>
        <w:tabs>
          <w:tab w:val="clear" w:pos="1134"/>
        </w:tabs>
        <w:spacing w:before="100" w:beforeAutospacing="1" w:after="100" w:afterAutospacing="1"/>
        <w:rPr>
          <w:lang w:eastAsia="zh-TW"/>
        </w:rPr>
      </w:pPr>
    </w:p>
    <w:p w:rsidR="00207A81" w:rsidRPr="00B92FD3" w:rsidRDefault="00E20DCC" w:rsidP="00207A81">
      <w:pPr>
        <w:tabs>
          <w:tab w:val="clear" w:pos="1134"/>
        </w:tabs>
        <w:spacing w:before="100" w:beforeAutospacing="1" w:after="100" w:afterAutospacing="1"/>
        <w:jc w:val="center"/>
        <w:rPr>
          <w:lang w:eastAsia="zh-TW"/>
        </w:rPr>
      </w:pPr>
      <w:r>
        <w:rPr>
          <w:lang w:eastAsia="zh-TW"/>
        </w:rPr>
        <w:t>_________</w:t>
      </w:r>
    </w:p>
    <w:p w:rsidR="00B92FD3" w:rsidRPr="00B92FD3" w:rsidRDefault="00B92FD3" w:rsidP="00B92FD3">
      <w:pPr>
        <w:tabs>
          <w:tab w:val="clear" w:pos="1134"/>
        </w:tabs>
        <w:spacing w:before="100" w:beforeAutospacing="1" w:after="100" w:afterAutospacing="1"/>
        <w:jc w:val="left"/>
        <w:rPr>
          <w:rFonts w:ascii="Times New Roman" w:eastAsia="Times New Roman" w:hAnsi="Times New Roman" w:cs="Times New Roman"/>
          <w:sz w:val="24"/>
          <w:szCs w:val="24"/>
          <w:lang w:eastAsia="zh-CN"/>
        </w:rPr>
      </w:pPr>
    </w:p>
    <w:p w:rsidR="00B92FD3" w:rsidRPr="00B92FD3" w:rsidRDefault="00B92FD3" w:rsidP="00B92FD3">
      <w:pPr>
        <w:tabs>
          <w:tab w:val="clear" w:pos="1134"/>
        </w:tabs>
        <w:spacing w:before="100" w:beforeAutospacing="1" w:after="100" w:afterAutospacing="1"/>
        <w:jc w:val="left"/>
        <w:rPr>
          <w:rFonts w:ascii="Times New Roman" w:eastAsia="Times New Roman" w:hAnsi="Times New Roman" w:cs="Times New Roman"/>
          <w:sz w:val="24"/>
          <w:szCs w:val="24"/>
          <w:lang w:eastAsia="zh-CN"/>
        </w:rPr>
      </w:pPr>
    </w:p>
    <w:p w:rsidR="00B92FD3" w:rsidRPr="00B92FD3" w:rsidRDefault="00B92FD3" w:rsidP="00B92FD3">
      <w:pPr>
        <w:tabs>
          <w:tab w:val="clear" w:pos="1134"/>
        </w:tabs>
        <w:spacing w:after="200" w:line="276" w:lineRule="auto"/>
        <w:jc w:val="left"/>
        <w:rPr>
          <w:rFonts w:asciiTheme="minorHAnsi" w:eastAsiaTheme="minorEastAsia" w:hAnsiTheme="minorHAnsi" w:cstheme="minorBidi"/>
          <w:szCs w:val="22"/>
          <w:lang w:eastAsia="zh-CN"/>
        </w:rPr>
      </w:pPr>
    </w:p>
    <w:p w:rsidR="0020095E" w:rsidRPr="000573AD" w:rsidRDefault="0020095E" w:rsidP="0020095E"/>
    <w:sectPr w:rsidR="0020095E" w:rsidRPr="000573AD" w:rsidSect="0020095E">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D72" w:rsidRDefault="00567D72">
      <w:r>
        <w:separator/>
      </w:r>
    </w:p>
    <w:p w:rsidR="00567D72" w:rsidRDefault="00567D72"/>
  </w:endnote>
  <w:endnote w:type="continuationSeparator" w:id="0">
    <w:p w:rsidR="00567D72" w:rsidRDefault="00567D72">
      <w:r>
        <w:continuationSeparator/>
      </w:r>
    </w:p>
    <w:p w:rsidR="00567D72" w:rsidRDefault="00567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D72" w:rsidRDefault="00567D72">
      <w:r>
        <w:separator/>
      </w:r>
    </w:p>
    <w:p w:rsidR="00567D72" w:rsidRDefault="00567D72"/>
  </w:footnote>
  <w:footnote w:type="continuationSeparator" w:id="0">
    <w:p w:rsidR="00567D72" w:rsidRDefault="00567D72">
      <w:r>
        <w:continuationSeparator/>
      </w:r>
    </w:p>
    <w:p w:rsidR="00567D72" w:rsidRDefault="00567D72"/>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A3173A">
      <w:rPr>
        <w:lang w:val="de-DE"/>
      </w:rPr>
      <w:t>14-</w:t>
    </w:r>
    <w:r w:rsidR="00E20DCC">
      <w:rPr>
        <w:lang w:val="de-DE"/>
      </w:rPr>
      <w:t>1</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4E7ECC">
      <w:rPr>
        <w:rStyle w:val="PageNumber"/>
        <w:noProof/>
        <w:lang w:val="de-DE"/>
      </w:rPr>
      <w:t>2</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7C2B41"/>
    <w:multiLevelType w:val="multilevel"/>
    <w:tmpl w:val="486E20F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2">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1172DF7"/>
    <w:multiLevelType w:val="multilevel"/>
    <w:tmpl w:val="2E4A467E"/>
    <w:lvl w:ilvl="0">
      <w:start w:val="6"/>
      <w:numFmt w:val="decimal"/>
      <w:lvlText w:val="%1"/>
      <w:lvlJc w:val="left"/>
      <w:pPr>
        <w:ind w:left="463" w:hanging="463"/>
      </w:pPr>
      <w:rPr>
        <w:rFonts w:hint="default"/>
        <w:b/>
      </w:rPr>
    </w:lvl>
    <w:lvl w:ilvl="1">
      <w:start w:val="1"/>
      <w:numFmt w:val="decimal"/>
      <w:lvlText w:val="%1.%2"/>
      <w:lvlJc w:val="left"/>
      <w:pPr>
        <w:ind w:left="463" w:hanging="463"/>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2">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6">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42"/>
  </w:num>
  <w:num w:numId="3">
    <w:abstractNumId w:val="28"/>
  </w:num>
  <w:num w:numId="4">
    <w:abstractNumId w:val="36"/>
  </w:num>
  <w:num w:numId="5">
    <w:abstractNumId w:val="18"/>
  </w:num>
  <w:num w:numId="6">
    <w:abstractNumId w:val="23"/>
  </w:num>
  <w:num w:numId="7">
    <w:abstractNumId w:val="19"/>
  </w:num>
  <w:num w:numId="8">
    <w:abstractNumId w:val="30"/>
  </w:num>
  <w:num w:numId="9">
    <w:abstractNumId w:val="22"/>
  </w:num>
  <w:num w:numId="10">
    <w:abstractNumId w:val="21"/>
  </w:num>
  <w:num w:numId="11">
    <w:abstractNumId w:val="35"/>
  </w:num>
  <w:num w:numId="12">
    <w:abstractNumId w:val="12"/>
  </w:num>
  <w:num w:numId="13">
    <w:abstractNumId w:val="26"/>
  </w:num>
  <w:num w:numId="14">
    <w:abstractNumId w:val="39"/>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31"/>
  </w:num>
  <w:num w:numId="28">
    <w:abstractNumId w:val="24"/>
  </w:num>
  <w:num w:numId="29">
    <w:abstractNumId w:val="32"/>
  </w:num>
  <w:num w:numId="30">
    <w:abstractNumId w:val="33"/>
  </w:num>
  <w:num w:numId="31">
    <w:abstractNumId w:val="15"/>
  </w:num>
  <w:num w:numId="32">
    <w:abstractNumId w:val="38"/>
  </w:num>
  <w:num w:numId="33">
    <w:abstractNumId w:val="37"/>
  </w:num>
  <w:num w:numId="34">
    <w:abstractNumId w:val="25"/>
  </w:num>
  <w:num w:numId="35">
    <w:abstractNumId w:val="27"/>
  </w:num>
  <w:num w:numId="36">
    <w:abstractNumId w:val="41"/>
  </w:num>
  <w:num w:numId="37">
    <w:abstractNumId w:val="34"/>
  </w:num>
  <w:num w:numId="38">
    <w:abstractNumId w:val="13"/>
  </w:num>
  <w:num w:numId="39">
    <w:abstractNumId w:val="14"/>
  </w:num>
  <w:num w:numId="40">
    <w:abstractNumId w:val="16"/>
  </w:num>
  <w:num w:numId="41">
    <w:abstractNumId w:val="11"/>
  </w:num>
  <w:num w:numId="42">
    <w:abstractNumId w:val="10"/>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01479"/>
    <w:rsid w:val="00045916"/>
    <w:rsid w:val="000573AD"/>
    <w:rsid w:val="000806D8"/>
    <w:rsid w:val="00083847"/>
    <w:rsid w:val="00083C36"/>
    <w:rsid w:val="000A69BF"/>
    <w:rsid w:val="000F7A87"/>
    <w:rsid w:val="00111BFD"/>
    <w:rsid w:val="00123140"/>
    <w:rsid w:val="00180771"/>
    <w:rsid w:val="001C5462"/>
    <w:rsid w:val="001D6302"/>
    <w:rsid w:val="0020095E"/>
    <w:rsid w:val="00207A81"/>
    <w:rsid w:val="00216F75"/>
    <w:rsid w:val="00295593"/>
    <w:rsid w:val="002E3FAD"/>
    <w:rsid w:val="0032424A"/>
    <w:rsid w:val="00394A05"/>
    <w:rsid w:val="00397880"/>
    <w:rsid w:val="003E2D82"/>
    <w:rsid w:val="003F7B3F"/>
    <w:rsid w:val="0041078D"/>
    <w:rsid w:val="004A140B"/>
    <w:rsid w:val="004B7BAA"/>
    <w:rsid w:val="004C2DF7"/>
    <w:rsid w:val="004C4E0B"/>
    <w:rsid w:val="004E7ECC"/>
    <w:rsid w:val="004F6B46"/>
    <w:rsid w:val="00546D8E"/>
    <w:rsid w:val="00567D72"/>
    <w:rsid w:val="00571AE1"/>
    <w:rsid w:val="00615AB0"/>
    <w:rsid w:val="006508EA"/>
    <w:rsid w:val="00691ABC"/>
    <w:rsid w:val="006A492A"/>
    <w:rsid w:val="006B21FE"/>
    <w:rsid w:val="00716951"/>
    <w:rsid w:val="00771A68"/>
    <w:rsid w:val="007E7D21"/>
    <w:rsid w:val="007F482F"/>
    <w:rsid w:val="00807CC5"/>
    <w:rsid w:val="00831751"/>
    <w:rsid w:val="0083441B"/>
    <w:rsid w:val="00835B42"/>
    <w:rsid w:val="00847D99"/>
    <w:rsid w:val="0086271D"/>
    <w:rsid w:val="00875465"/>
    <w:rsid w:val="008B7FC7"/>
    <w:rsid w:val="008E1E4A"/>
    <w:rsid w:val="008F0615"/>
    <w:rsid w:val="008F1FDB"/>
    <w:rsid w:val="00975D76"/>
    <w:rsid w:val="00982E51"/>
    <w:rsid w:val="009C4C04"/>
    <w:rsid w:val="009E3851"/>
    <w:rsid w:val="009F7566"/>
    <w:rsid w:val="00A06BFE"/>
    <w:rsid w:val="00A3173A"/>
    <w:rsid w:val="00A35DDF"/>
    <w:rsid w:val="00A60FE6"/>
    <w:rsid w:val="00A95415"/>
    <w:rsid w:val="00AF638A"/>
    <w:rsid w:val="00B009AA"/>
    <w:rsid w:val="00B030C8"/>
    <w:rsid w:val="00B056E7"/>
    <w:rsid w:val="00B10035"/>
    <w:rsid w:val="00B165E6"/>
    <w:rsid w:val="00B548A2"/>
    <w:rsid w:val="00B92FD3"/>
    <w:rsid w:val="00B97CD5"/>
    <w:rsid w:val="00BC434A"/>
    <w:rsid w:val="00C13EEC"/>
    <w:rsid w:val="00C42C95"/>
    <w:rsid w:val="00C720A4"/>
    <w:rsid w:val="00C7611C"/>
    <w:rsid w:val="00CA7330"/>
    <w:rsid w:val="00D05E6F"/>
    <w:rsid w:val="00D44BAD"/>
    <w:rsid w:val="00D7097B"/>
    <w:rsid w:val="00DB1AB2"/>
    <w:rsid w:val="00E00498"/>
    <w:rsid w:val="00E20DCC"/>
    <w:rsid w:val="00E2617A"/>
    <w:rsid w:val="00E538E6"/>
    <w:rsid w:val="00E802A2"/>
    <w:rsid w:val="00ED67AF"/>
    <w:rsid w:val="00EE128C"/>
    <w:rsid w:val="00EF66D9"/>
    <w:rsid w:val="00EF780D"/>
    <w:rsid w:val="00F0267E"/>
    <w:rsid w:val="00F474C9"/>
    <w:rsid w:val="00F56A9D"/>
    <w:rsid w:val="00F72274"/>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Date">
    <w:name w:val="Date"/>
    <w:basedOn w:val="Normal"/>
    <w:next w:val="Normal"/>
    <w:link w:val="DateChar"/>
    <w:rsid w:val="00E20DCC"/>
  </w:style>
  <w:style w:type="character" w:customStyle="1" w:styleId="DateChar">
    <w:name w:val="Date Char"/>
    <w:basedOn w:val="DefaultParagraphFont"/>
    <w:link w:val="Date"/>
    <w:rsid w:val="00E20DCC"/>
    <w:rPr>
      <w:rFonts w:ascii="Arial" w:eastAsia="Arial" w:hAnsi="Arial" w:cs="Arial"/>
      <w:sz w:val="22"/>
      <w:lang w:val="en-GB" w:eastAsia="en-US"/>
    </w:rPr>
  </w:style>
  <w:style w:type="paragraph" w:customStyle="1" w:styleId="Standard">
    <w:name w:val="Standard"/>
    <w:rsid w:val="00E20DCC"/>
    <w:pPr>
      <w:spacing w:after="120"/>
      <w:jc w:val="both"/>
    </w:pPr>
    <w:rPr>
      <w:rFonts w:ascii="Arial" w:eastAsia="PMingLiU" w:hAnsi="Arial"/>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Date">
    <w:name w:val="Date"/>
    <w:basedOn w:val="Normal"/>
    <w:next w:val="Normal"/>
    <w:link w:val="DateChar"/>
    <w:rsid w:val="00E20DCC"/>
  </w:style>
  <w:style w:type="character" w:customStyle="1" w:styleId="DateChar">
    <w:name w:val="Date Char"/>
    <w:basedOn w:val="DefaultParagraphFont"/>
    <w:link w:val="Date"/>
    <w:rsid w:val="00E20DCC"/>
    <w:rPr>
      <w:rFonts w:ascii="Arial" w:eastAsia="Arial" w:hAnsi="Arial" w:cs="Arial"/>
      <w:sz w:val="22"/>
      <w:lang w:val="en-GB" w:eastAsia="en-US"/>
    </w:rPr>
  </w:style>
  <w:style w:type="paragraph" w:customStyle="1" w:styleId="Standard">
    <w:name w:val="Standard"/>
    <w:rsid w:val="00E20DCC"/>
    <w:pPr>
      <w:spacing w:after="120"/>
      <w:jc w:val="both"/>
    </w:pPr>
    <w:rPr>
      <w:rFonts w:ascii="Arial" w:eastAsia="PMingLiU" w:hAnsi="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972702">
      <w:bodyDiv w:val="1"/>
      <w:marLeft w:val="0"/>
      <w:marRight w:val="0"/>
      <w:marTop w:val="0"/>
      <w:marBottom w:val="0"/>
      <w:divBdr>
        <w:top w:val="none" w:sz="0" w:space="0" w:color="auto"/>
        <w:left w:val="none" w:sz="0" w:space="0" w:color="auto"/>
        <w:bottom w:val="none" w:sz="0" w:space="0" w:color="auto"/>
        <w:right w:val="none" w:sz="0" w:space="0" w:color="auto"/>
      </w:divBdr>
      <w:divsChild>
        <w:div w:id="814030333">
          <w:marLeft w:val="0"/>
          <w:marRight w:val="0"/>
          <w:marTop w:val="0"/>
          <w:marBottom w:val="0"/>
          <w:divBdr>
            <w:top w:val="none" w:sz="0" w:space="0" w:color="auto"/>
            <w:left w:val="none" w:sz="0" w:space="0" w:color="auto"/>
            <w:bottom w:val="none" w:sz="0" w:space="0" w:color="auto"/>
            <w:right w:val="none" w:sz="0" w:space="0" w:color="auto"/>
          </w:divBdr>
        </w:div>
        <w:div w:id="294340488">
          <w:marLeft w:val="0"/>
          <w:marRight w:val="0"/>
          <w:marTop w:val="0"/>
          <w:marBottom w:val="0"/>
          <w:divBdr>
            <w:top w:val="none" w:sz="0" w:space="0" w:color="auto"/>
            <w:left w:val="none" w:sz="0" w:space="0" w:color="auto"/>
            <w:bottom w:val="none" w:sz="0" w:space="0" w:color="auto"/>
            <w:right w:val="none" w:sz="0" w:space="0" w:color="auto"/>
          </w:divBdr>
        </w:div>
      </w:divsChild>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8</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2640</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IZahumensky@wmo.int</dc:creator>
  <cp:lastModifiedBy>Lars Peter Riishojgaard</cp:lastModifiedBy>
  <cp:revision>3</cp:revision>
  <cp:lastPrinted>2016-02-10T14:01:00Z</cp:lastPrinted>
  <dcterms:created xsi:type="dcterms:W3CDTF">2016-02-11T07:43:00Z</dcterms:created>
  <dcterms:modified xsi:type="dcterms:W3CDTF">2016-02-11T07:51:00Z</dcterms:modified>
</cp:coreProperties>
</file>